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8E0EC2" w:rsidP="00C04A04">
      <w:pPr>
        <w:jc w:val="center"/>
        <w:rPr>
          <w:sz w:val="32"/>
          <w:szCs w:val="32"/>
        </w:rPr>
      </w:pPr>
      <w:r>
        <w:rPr>
          <w:sz w:val="32"/>
          <w:szCs w:val="32"/>
        </w:rPr>
        <w:t>Guardianship – Petition to Approve Settlement of Minor’s Claim</w:t>
      </w:r>
    </w:p>
    <w:p w:rsidR="00C04A04" w:rsidRDefault="00C04A04">
      <w:pPr>
        <w:rPr>
          <w:sz w:val="32"/>
          <w:szCs w:val="32"/>
        </w:rPr>
      </w:pPr>
    </w:p>
    <w:p w:rsidR="008E0EC2" w:rsidRPr="001F16A0" w:rsidRDefault="001F16A0" w:rsidP="008E0EC2">
      <w:pPr>
        <w:jc w:val="both"/>
        <w:rPr>
          <w:rFonts w:cstheme="minorHAnsi"/>
          <w:sz w:val="24"/>
        </w:rPr>
      </w:pPr>
      <w:r w:rsidRPr="001F16A0">
        <w:rPr>
          <w:rFonts w:cstheme="minorHAnsi"/>
          <w:b/>
          <w:bCs/>
          <w:sz w:val="24"/>
        </w:rPr>
        <w:t xml:space="preserve">Legal Standard:  </w:t>
      </w:r>
      <w:r w:rsidR="008E0EC2" w:rsidRPr="001F16A0">
        <w:rPr>
          <w:rFonts w:cstheme="minorHAnsi"/>
          <w:b/>
          <w:bCs/>
          <w:sz w:val="24"/>
        </w:rPr>
        <w:t>***See 8</w:t>
      </w:r>
      <w:r w:rsidR="008E0EC2" w:rsidRPr="001F16A0">
        <w:rPr>
          <w:rFonts w:cstheme="minorHAnsi"/>
          <w:b/>
          <w:bCs/>
          <w:sz w:val="24"/>
          <w:vertAlign w:val="superscript"/>
        </w:rPr>
        <w:t>th</w:t>
      </w:r>
      <w:r w:rsidR="008E0EC2" w:rsidRPr="001F16A0">
        <w:rPr>
          <w:rFonts w:cstheme="minorHAnsi"/>
          <w:b/>
          <w:bCs/>
          <w:sz w:val="24"/>
        </w:rPr>
        <w:t xml:space="preserve"> Judicial Circuit Admin. Order 6.100.*** </w:t>
      </w:r>
      <w:r w:rsidR="008E0EC2" w:rsidRPr="001F16A0">
        <w:rPr>
          <w:rFonts w:cstheme="minorHAnsi"/>
          <w:sz w:val="24"/>
        </w:rPr>
        <w:t xml:space="preserve">See also FS 744.387 (settlement of claims), FPR 5.636 (settlement of minors claims),  FS 744.301 (natural guardians), FS768.23 (Protection of minors and incompetents), FS 768.25 (court approval of settlements.), FS 744.391 (actions by and against guardian or ward), FS 744.441 (powers of guardian upon court approval), FS 744.446 (Conflicts of interest;  prohibited activities;  court approval), FS 744.447 (Petition for authorization to act), FPR 5.610 (Execution by guardian), FPR 5.630 (Petition for approval of acts), </w:t>
      </w:r>
      <w:r w:rsidR="008E0EC2" w:rsidRPr="001F16A0">
        <w:rPr>
          <w:rFonts w:cstheme="minorHAnsi"/>
          <w:i/>
          <w:iCs/>
          <w:sz w:val="24"/>
        </w:rPr>
        <w:t xml:space="preserve">Maugeri v. </w:t>
      </w:r>
      <w:proofErr w:type="spellStart"/>
      <w:r w:rsidR="008E0EC2" w:rsidRPr="001F16A0">
        <w:rPr>
          <w:rFonts w:cstheme="minorHAnsi"/>
          <w:i/>
          <w:iCs/>
          <w:sz w:val="24"/>
        </w:rPr>
        <w:t>Plourde</w:t>
      </w:r>
      <w:proofErr w:type="spellEnd"/>
      <w:r w:rsidR="008E0EC2" w:rsidRPr="001F16A0">
        <w:rPr>
          <w:rFonts w:cstheme="minorHAnsi"/>
          <w:sz w:val="24"/>
        </w:rPr>
        <w:t>, 396 So. 2d 1215 (Fla. 3d DCA 1981), only court having jurisdiction to approve settlement of a minor's claim in a pending action is the court in which the action is pending. FS 744.3025 claims of minors</w:t>
      </w:r>
    </w:p>
    <w:p w:rsidR="008E0EC2" w:rsidRPr="001F16A0" w:rsidRDefault="008E0EC2" w:rsidP="008E0EC2">
      <w:pPr>
        <w:jc w:val="both"/>
        <w:rPr>
          <w:rFonts w:cstheme="minorHAnsi"/>
          <w:sz w:val="22"/>
          <w:szCs w:val="22"/>
        </w:rPr>
      </w:pPr>
    </w:p>
    <w:p w:rsidR="008E0EC2" w:rsidRPr="001F16A0" w:rsidRDefault="008E0EC2" w:rsidP="008E0EC2">
      <w:pPr>
        <w:jc w:val="both"/>
        <w:rPr>
          <w:rFonts w:cstheme="minorHAnsi"/>
          <w:sz w:val="22"/>
          <w:szCs w:val="22"/>
        </w:rPr>
      </w:pPr>
      <w:r w:rsidRPr="001F16A0">
        <w:rPr>
          <w:rFonts w:cstheme="minorHAnsi"/>
          <w:sz w:val="22"/>
          <w:szCs w:val="22"/>
        </w:rPr>
        <w:t>Nature of claim: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Type of injuries: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Liens/Unpaid Medical: $ 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Policy limits:  $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Proposed Settlement:  $ 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Attorney fees and costs:  $__________________________________________________________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Guardian Ad Litem fees, if any $</w:t>
      </w:r>
      <w:r w:rsidRPr="001F16A0">
        <w:rPr>
          <w:rFonts w:cstheme="minorHAnsi"/>
          <w:sz w:val="22"/>
          <w:szCs w:val="22"/>
          <w:u w:val="single"/>
        </w:rPr>
        <w:t xml:space="preserve">                                            ______________________________</w:t>
      </w:r>
    </w:p>
    <w:p w:rsidR="008E0EC2" w:rsidRPr="001F16A0" w:rsidRDefault="008E0EC2" w:rsidP="008E0EC2">
      <w:pPr>
        <w:jc w:val="both"/>
        <w:rPr>
          <w:rFonts w:cstheme="minorHAnsi"/>
          <w:sz w:val="22"/>
          <w:szCs w:val="22"/>
        </w:rPr>
      </w:pPr>
      <w:r w:rsidRPr="001F16A0">
        <w:rPr>
          <w:rFonts w:cstheme="minorHAnsi"/>
          <w:sz w:val="22"/>
          <w:szCs w:val="22"/>
        </w:rPr>
        <w:t>Payment to parents/others: $_________________________________________________________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Net to Minor:  $___________________________________________________________________</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8E0EC2"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1F16A0">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1F16A0">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Name, address and DOB of minor [5.636(b)(1)]</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Name &amp; address of Guardian [5.636(b)(2)]</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1F16A0">
            <w:pPr>
              <w:jc w:val="both"/>
              <w:rPr>
                <w:rFonts w:cstheme="minorHAnsi"/>
                <w:sz w:val="22"/>
                <w:szCs w:val="22"/>
              </w:rPr>
            </w:pPr>
            <w:r w:rsidRPr="000F19E1">
              <w:rPr>
                <w:rFonts w:cstheme="minorHAnsi"/>
                <w:sz w:val="22"/>
                <w:szCs w:val="22"/>
              </w:rPr>
              <w:t>Name &amp; address of natural guardians or legal custodians [5.636(b)(3)]</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 xml:space="preserve">Traffic Report, </w:t>
            </w:r>
            <w:proofErr w:type="spellStart"/>
            <w:r w:rsidRPr="000F19E1">
              <w:rPr>
                <w:rFonts w:cstheme="minorHAnsi"/>
                <w:sz w:val="22"/>
                <w:szCs w:val="22"/>
              </w:rPr>
              <w:t>dec</w:t>
            </w:r>
            <w:proofErr w:type="spellEnd"/>
            <w:r w:rsidRPr="000F19E1">
              <w:rPr>
                <w:rFonts w:cstheme="minorHAnsi"/>
                <w:sz w:val="22"/>
                <w:szCs w:val="22"/>
              </w:rPr>
              <w:t xml:space="preserve"> sheet, doctor’s reports filed</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Statement disclosing conflicts of interest of guardian [5.636(b)(4)]</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Description of cause of action of minor's claim [5.636(b)(5)]</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jc w:val="both"/>
              <w:rPr>
                <w:rFonts w:cstheme="minorHAnsi"/>
                <w:sz w:val="22"/>
                <w:szCs w:val="22"/>
              </w:rPr>
            </w:pPr>
            <w:r w:rsidRPr="000F19E1">
              <w:rPr>
                <w:rFonts w:cstheme="minorHAnsi"/>
                <w:sz w:val="22"/>
                <w:szCs w:val="22"/>
              </w:rPr>
              <w:t>Summary of terms of proposed settlement [5.636(b)(6)]</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Copy of agreement, release to be executed for minor 5.636(b)(7)]</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Copy of attorney fee contract (to substantiate fee)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Break down of attorney costs (to establish reasonable costs)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Order provides specific distributions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Notice to guardians, parents, custodians &amp; minor (if &lt;=14) or kin. [5.636(c)]</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If gross settlement exceeds $50,000, appoint Guardian Ad Litem [744.3025(1)(b)]</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Style w:val="QuickFormat1"/>
                <w:rFonts w:asciiTheme="minorHAnsi" w:hAnsiTheme="minorHAnsi" w:cstheme="minorHAnsi"/>
              </w:rPr>
              <w:t>Report filed by GAL [5.636(f)]</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pStyle w:val="ListParagraph"/>
              <w:numPr>
                <w:ilvl w:val="0"/>
                <w:numId w:val="1"/>
              </w:numPr>
              <w:rPr>
                <w:rFonts w:cstheme="minorHAnsi"/>
                <w:sz w:val="22"/>
                <w:szCs w:val="22"/>
              </w:rPr>
            </w:pPr>
            <w:r w:rsidRPr="000F19E1">
              <w:rPr>
                <w:rFonts w:cstheme="minorHAnsi"/>
                <w:sz w:val="22"/>
                <w:szCs w:val="22"/>
              </w:rPr>
              <w:t>Statement of facts, terms of settlement, incl. benefits to others [5.636(f)(1)]</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pStyle w:val="ListParagraph"/>
              <w:numPr>
                <w:ilvl w:val="0"/>
                <w:numId w:val="1"/>
              </w:numPr>
              <w:rPr>
                <w:rFonts w:cstheme="minorHAnsi"/>
                <w:sz w:val="22"/>
                <w:szCs w:val="22"/>
              </w:rPr>
            </w:pPr>
            <w:r w:rsidRPr="000F19E1">
              <w:rPr>
                <w:rFonts w:cstheme="minorHAnsi"/>
                <w:sz w:val="22"/>
                <w:szCs w:val="22"/>
              </w:rPr>
              <w:t>List of persons interviewed, documents reviewed [5.636(f)(2)]</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1F16A0">
            <w:pPr>
              <w:pStyle w:val="ListParagraph"/>
              <w:numPr>
                <w:ilvl w:val="0"/>
                <w:numId w:val="1"/>
              </w:numPr>
              <w:rPr>
                <w:rFonts w:cstheme="minorHAnsi"/>
                <w:sz w:val="22"/>
                <w:szCs w:val="22"/>
              </w:rPr>
            </w:pPr>
            <w:r w:rsidRPr="000F19E1">
              <w:rPr>
                <w:rFonts w:cstheme="minorHAnsi"/>
                <w:sz w:val="22"/>
                <w:szCs w:val="22"/>
              </w:rPr>
              <w:t>Analysis of whether the settlement is in best interest of minor [5.636(f)(3)]</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614BD7">
            <w:pPr>
              <w:rPr>
                <w:rFonts w:cstheme="minorHAnsi"/>
                <w:sz w:val="22"/>
                <w:szCs w:val="22"/>
              </w:rPr>
            </w:pPr>
            <w:r w:rsidRPr="000F19E1">
              <w:rPr>
                <w:rFonts w:cstheme="minorHAnsi"/>
                <w:sz w:val="22"/>
                <w:szCs w:val="22"/>
              </w:rPr>
              <w:t>Copy of GAL Report to same persons noticed of petition [5.636(f) flush]</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F2636B" w:rsidRPr="000F19E1" w:rsidRDefault="001F16A0" w:rsidP="001F16A0">
            <w:pPr>
              <w:rPr>
                <w:rFonts w:cstheme="minorHAnsi"/>
                <w:sz w:val="22"/>
                <w:szCs w:val="22"/>
                <w:u w:val="single"/>
              </w:rPr>
            </w:pPr>
            <w:r w:rsidRPr="000F19E1">
              <w:rPr>
                <w:rFonts w:cstheme="minorHAnsi"/>
                <w:sz w:val="22"/>
                <w:szCs w:val="22"/>
                <w:u w:val="single"/>
              </w:rPr>
              <w:t>If investment in an annuity is proposed:</w:t>
            </w:r>
          </w:p>
          <w:p w:rsidR="001F16A0" w:rsidRPr="000F19E1" w:rsidRDefault="001F16A0" w:rsidP="001F16A0">
            <w:pPr>
              <w:rPr>
                <w:rFonts w:cstheme="minorHAnsi"/>
                <w:sz w:val="22"/>
                <w:szCs w:val="22"/>
              </w:rPr>
            </w:pPr>
            <w:r w:rsidRPr="000F19E1">
              <w:rPr>
                <w:rFonts w:cstheme="minorHAnsi"/>
                <w:sz w:val="22"/>
                <w:szCs w:val="22"/>
              </w:rPr>
              <w:t>(1) a copy of the proposed annuity is provided</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614BD7">
            <w:pPr>
              <w:rPr>
                <w:rFonts w:cstheme="minorHAnsi"/>
                <w:sz w:val="22"/>
                <w:szCs w:val="22"/>
              </w:rPr>
            </w:pPr>
            <w:r w:rsidRPr="000F19E1">
              <w:rPr>
                <w:rFonts w:cstheme="minorHAnsi"/>
                <w:sz w:val="22"/>
                <w:szCs w:val="22"/>
              </w:rPr>
              <w:t>(2) the beneficiary of the annuity is the estate of the ward</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1F16A0">
            <w:pPr>
              <w:rPr>
                <w:rFonts w:cstheme="minorHAnsi"/>
                <w:sz w:val="22"/>
                <w:szCs w:val="22"/>
              </w:rPr>
            </w:pPr>
            <w:r w:rsidRPr="000F19E1">
              <w:rPr>
                <w:rFonts w:cstheme="minorHAnsi"/>
                <w:sz w:val="22"/>
                <w:szCs w:val="22"/>
              </w:rPr>
              <w:t xml:space="preserve">(3) </w:t>
            </w:r>
            <w:proofErr w:type="gramStart"/>
            <w:r w:rsidRPr="000F19E1">
              <w:rPr>
                <w:rFonts w:cstheme="minorHAnsi"/>
                <w:sz w:val="22"/>
                <w:szCs w:val="22"/>
              </w:rPr>
              <w:t>the</w:t>
            </w:r>
            <w:proofErr w:type="gramEnd"/>
            <w:r w:rsidRPr="000F19E1">
              <w:rPr>
                <w:rFonts w:cstheme="minorHAnsi"/>
                <w:sz w:val="22"/>
                <w:szCs w:val="22"/>
              </w:rPr>
              <w:t xml:space="preserve"> annuity is protected from being cashed in at a discount.</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F2636B" w:rsidP="00614BD7">
            <w:pPr>
              <w:rPr>
                <w:rFonts w:cstheme="minorHAnsi"/>
                <w:sz w:val="22"/>
                <w:szCs w:val="22"/>
              </w:rPr>
            </w:pPr>
            <w:r w:rsidRPr="000F19E1">
              <w:rPr>
                <w:rFonts w:cstheme="minorHAnsi"/>
                <w:sz w:val="22"/>
                <w:szCs w:val="22"/>
              </w:rPr>
              <w:t xml:space="preserve">(4) </w:t>
            </w:r>
            <w:proofErr w:type="gramStart"/>
            <w:r w:rsidRPr="000F19E1">
              <w:rPr>
                <w:rFonts w:cstheme="minorHAnsi"/>
                <w:sz w:val="22"/>
                <w:szCs w:val="22"/>
              </w:rPr>
              <w:t>t</w:t>
            </w:r>
            <w:r w:rsidR="001F16A0" w:rsidRPr="000F19E1">
              <w:rPr>
                <w:rFonts w:cstheme="minorHAnsi"/>
                <w:sz w:val="22"/>
                <w:szCs w:val="22"/>
              </w:rPr>
              <w:t>he</w:t>
            </w:r>
            <w:proofErr w:type="gramEnd"/>
            <w:r w:rsidR="001F16A0" w:rsidRPr="000F19E1">
              <w:rPr>
                <w:rFonts w:cstheme="minorHAnsi"/>
                <w:sz w:val="22"/>
                <w:szCs w:val="22"/>
              </w:rPr>
              <w:t xml:space="preserve"> rate of return should be addressed.</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 xml:space="preserve">ORDER STATES: </w:t>
            </w:r>
          </w:p>
          <w:p w:rsidR="00F2636B" w:rsidRPr="000F19E1" w:rsidRDefault="00F2636B" w:rsidP="00614BD7">
            <w:pPr>
              <w:rPr>
                <w:rFonts w:cstheme="minorHAnsi"/>
                <w:sz w:val="22"/>
                <w:szCs w:val="22"/>
              </w:rPr>
            </w:pPr>
            <w:r w:rsidRPr="000F19E1">
              <w:rPr>
                <w:rFonts w:cstheme="minorHAnsi"/>
                <w:sz w:val="22"/>
                <w:szCs w:val="22"/>
              </w:rPr>
              <w:t>(1) name of beneficiary on annuity;</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(2) purpose of the structure - to protect the minor and that a transfer would be detrimental</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(3) Court retains jurisdiction to enforce settlement; and</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 xml:space="preserve">(4) </w:t>
            </w:r>
            <w:proofErr w:type="gramStart"/>
            <w:r w:rsidRPr="000F19E1">
              <w:rPr>
                <w:rFonts w:cstheme="minorHAnsi"/>
                <w:sz w:val="22"/>
                <w:szCs w:val="22"/>
              </w:rPr>
              <w:t>copy</w:t>
            </w:r>
            <w:proofErr w:type="gramEnd"/>
            <w:r w:rsidRPr="000F19E1">
              <w:rPr>
                <w:rFonts w:cstheme="minorHAnsi"/>
                <w:sz w:val="22"/>
                <w:szCs w:val="22"/>
              </w:rPr>
              <w:t xml:space="preserve"> of annuity must be filed w/in 60 days of order's date. (admin order 6.100)</w:t>
            </w: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1F16A0">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1F16A0"/>
        </w:tc>
      </w:tr>
      <w:tr w:rsidR="00C23F2F" w:rsidTr="00C23F2F">
        <w:trPr>
          <w:cantSplit/>
          <w:trHeight w:hRule="exact" w:val="605"/>
        </w:trPr>
        <w:tc>
          <w:tcPr>
            <w:tcW w:w="11005" w:type="dxa"/>
            <w:vAlign w:val="center"/>
          </w:tcPr>
          <w:p w:rsidR="00C23F2F" w:rsidRDefault="00C23F2F" w:rsidP="001F16A0"/>
        </w:tc>
      </w:tr>
    </w:tbl>
    <w:p w:rsidR="00C23F2F" w:rsidRDefault="00C23F2F" w:rsidP="00A319C4"/>
    <w:sectPr w:rsidR="00C23F2F" w:rsidSect="0084533D">
      <w:footerReference w:type="default" r:id="rId9"/>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38" w:rsidRDefault="00B07C38">
      <w:r>
        <w:separator/>
      </w:r>
    </w:p>
  </w:endnote>
  <w:endnote w:type="continuationSeparator" w:id="0">
    <w:p w:rsidR="00B07C38" w:rsidRDefault="00B0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A0" w:rsidRPr="00A319C4" w:rsidRDefault="00857B51" w:rsidP="0084533D">
    <w:pPr>
      <w:pStyle w:val="Footer"/>
    </w:pPr>
    <w:r>
      <w:t>Revised December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38" w:rsidRDefault="00B07C38">
      <w:r>
        <w:separator/>
      </w:r>
    </w:p>
  </w:footnote>
  <w:footnote w:type="continuationSeparator" w:id="0">
    <w:p w:rsidR="00B07C38" w:rsidRDefault="00B0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F01F4"/>
    <w:multiLevelType w:val="hybridMultilevel"/>
    <w:tmpl w:val="9C62C1C6"/>
    <w:lvl w:ilvl="0" w:tplc="752A2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0F19E1"/>
    <w:rsid w:val="001F16A0"/>
    <w:rsid w:val="001F7EC4"/>
    <w:rsid w:val="00292569"/>
    <w:rsid w:val="002C3F02"/>
    <w:rsid w:val="003359D2"/>
    <w:rsid w:val="00497755"/>
    <w:rsid w:val="004B5F62"/>
    <w:rsid w:val="00614BD7"/>
    <w:rsid w:val="006E1340"/>
    <w:rsid w:val="00765917"/>
    <w:rsid w:val="0084533D"/>
    <w:rsid w:val="008456F2"/>
    <w:rsid w:val="00857B51"/>
    <w:rsid w:val="008E0EC2"/>
    <w:rsid w:val="0090695E"/>
    <w:rsid w:val="00943486"/>
    <w:rsid w:val="0096371F"/>
    <w:rsid w:val="00A319C4"/>
    <w:rsid w:val="00A91B8D"/>
    <w:rsid w:val="00AC4EAC"/>
    <w:rsid w:val="00AD7509"/>
    <w:rsid w:val="00B07C38"/>
    <w:rsid w:val="00B96D2A"/>
    <w:rsid w:val="00C02B77"/>
    <w:rsid w:val="00C04A04"/>
    <w:rsid w:val="00C23F2F"/>
    <w:rsid w:val="00CB53B8"/>
    <w:rsid w:val="00CC2996"/>
    <w:rsid w:val="00D01859"/>
    <w:rsid w:val="00D27800"/>
    <w:rsid w:val="00DA134A"/>
    <w:rsid w:val="00DC747E"/>
    <w:rsid w:val="00EA32F5"/>
    <w:rsid w:val="00EE2F2A"/>
    <w:rsid w:val="00EF29E7"/>
    <w:rsid w:val="00F2636B"/>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QuickFormat1">
    <w:name w:val="QuickFormat1"/>
    <w:rsid w:val="001F16A0"/>
    <w:rPr>
      <w:rFonts w:ascii="Courier New" w:hAnsi="Courier New" w:cs="Courier New" w:hint="default"/>
      <w:color w:val="000000"/>
      <w:sz w:val="22"/>
      <w:szCs w:val="22"/>
    </w:rPr>
  </w:style>
  <w:style w:type="paragraph" w:styleId="ListParagraph">
    <w:name w:val="List Paragraph"/>
    <w:basedOn w:val="Normal"/>
    <w:uiPriority w:val="34"/>
    <w:unhideWhenUsed/>
    <w:qFormat/>
    <w:rsid w:val="001F1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QuickFormat1">
    <w:name w:val="QuickFormat1"/>
    <w:rsid w:val="001F16A0"/>
    <w:rPr>
      <w:rFonts w:ascii="Courier New" w:hAnsi="Courier New" w:cs="Courier New" w:hint="default"/>
      <w:color w:val="000000"/>
      <w:sz w:val="22"/>
      <w:szCs w:val="22"/>
    </w:rPr>
  </w:style>
  <w:style w:type="paragraph" w:styleId="ListParagraph">
    <w:name w:val="List Paragraph"/>
    <w:basedOn w:val="Normal"/>
    <w:uiPriority w:val="34"/>
    <w:unhideWhenUsed/>
    <w:qFormat/>
    <w:rsid w:val="001F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12479">
      <w:bodyDiv w:val="1"/>
      <w:marLeft w:val="0"/>
      <w:marRight w:val="0"/>
      <w:marTop w:val="0"/>
      <w:marBottom w:val="0"/>
      <w:divBdr>
        <w:top w:val="none" w:sz="0" w:space="0" w:color="auto"/>
        <w:left w:val="none" w:sz="0" w:space="0" w:color="auto"/>
        <w:bottom w:val="none" w:sz="0" w:space="0" w:color="auto"/>
        <w:right w:val="none" w:sz="0" w:space="0" w:color="auto"/>
      </w:divBdr>
    </w:div>
    <w:div w:id="2037342173">
      <w:bodyDiv w:val="1"/>
      <w:marLeft w:val="0"/>
      <w:marRight w:val="0"/>
      <w:marTop w:val="0"/>
      <w:marBottom w:val="0"/>
      <w:divBdr>
        <w:top w:val="none" w:sz="0" w:space="0" w:color="auto"/>
        <w:left w:val="none" w:sz="0" w:space="0" w:color="auto"/>
        <w:bottom w:val="none" w:sz="0" w:space="0" w:color="auto"/>
        <w:right w:val="none" w:sz="0" w:space="0" w:color="auto"/>
      </w:divBdr>
    </w:div>
    <w:div w:id="21430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3</cp:revision>
  <cp:lastPrinted>2003-12-05T18:59:00Z</cp:lastPrinted>
  <dcterms:created xsi:type="dcterms:W3CDTF">2015-12-07T20:54:00Z</dcterms:created>
  <dcterms:modified xsi:type="dcterms:W3CDTF">2015-12-08T14:24:00Z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